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85" w:rsidRDefault="00200485">
      <w:r>
        <w:t>от 26.06.2020</w:t>
      </w:r>
    </w:p>
    <w:p w:rsidR="00200485" w:rsidRDefault="00200485"/>
    <w:p w:rsidR="00200485" w:rsidRDefault="00200485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200485" w:rsidRDefault="00200485">
      <w:r>
        <w:t>Общество с ограниченной ответственностью «ЦЕНТР РАЗВИТИЯ ТЕРРИТОРИЙ» ИНН 2537135687</w:t>
      </w:r>
    </w:p>
    <w:p w:rsidR="00200485" w:rsidRDefault="00200485">
      <w:r>
        <w:t>Общество с ограниченной ответственностью «Транслинк» ИНН 5257104071</w:t>
      </w:r>
    </w:p>
    <w:p w:rsidR="00200485" w:rsidRDefault="00200485">
      <w:r>
        <w:t>Общество с ограниченной ответственностью «Строительная компания «Ярус» ИНН 7720755390</w:t>
      </w:r>
    </w:p>
    <w:p w:rsidR="00200485" w:rsidRDefault="00200485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00485"/>
    <w:rsid w:val="00045D12"/>
    <w:rsid w:val="00200485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